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16" w:rsidRPr="00284D16" w:rsidRDefault="00284D16" w:rsidP="00284D16">
      <w:pPr>
        <w:shd w:val="clear" w:color="auto" w:fill="FFFFFF"/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284D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 AZ ENGEDÉLY NÉLKÜL FÚRT VAGY ÁSOTT KUTAK ENGEDÉLYEZTETÉSÉRŐL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center"/>
      </w:pP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  <w:rPr>
          <w:b/>
          <w:bCs/>
        </w:rPr>
      </w:pPr>
      <w:r w:rsidRPr="0094165E">
        <w:rPr>
          <w:b/>
          <w:bCs/>
        </w:rPr>
        <w:t xml:space="preserve">Az Országgyűlés 2017. évben is módosította a vízgazdálkodásról szóló 1995. évi LVII. törvényt (a továbbiakban: </w:t>
      </w:r>
      <w:proofErr w:type="spellStart"/>
      <w:r w:rsidRPr="0094165E">
        <w:rPr>
          <w:b/>
          <w:bCs/>
        </w:rPr>
        <w:t>Vgtv</w:t>
      </w:r>
      <w:proofErr w:type="spellEnd"/>
      <w:r w:rsidRPr="0094165E">
        <w:rPr>
          <w:b/>
          <w:bCs/>
        </w:rPr>
        <w:t>.), amely 2018. január 1. lépett hatályba. A módosítás értelmében mentesül a vízgazdálkodási bírság megfizetése alól az a létesítő, aki 2018. január 1-jét megelőzően engedély nélkül vagy engedélytől eltérően létesített vízkivételt biztosító vízilétesítményt, ha a vízjogi</w:t>
      </w:r>
      <w:r w:rsidR="0094165E">
        <w:rPr>
          <w:b/>
          <w:bCs/>
        </w:rPr>
        <w:t xml:space="preserve"> </w:t>
      </w:r>
      <w:r w:rsidRPr="0094165E">
        <w:rPr>
          <w:b/>
          <w:bCs/>
        </w:rPr>
        <w:t>fennmaradási engedélyezési eljárást 2018. december 31-ig kérelmezi, és az engedély megadásának feltételei fennállnak.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  <w:rPr>
          <w:rStyle w:val="Kiemels2"/>
          <w:rFonts w:ascii="Arial" w:hAnsi="Arial" w:cs="Arial"/>
          <w:sz w:val="19"/>
          <w:szCs w:val="19"/>
          <w:shd w:val="clear" w:color="auto" w:fill="FFFFFF"/>
        </w:rPr>
      </w:pP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Azonban aki 2018. december 31-ig nem kér fennmaradási engedélyt az engedély nélkül létesített kutat, annak 2019. január 1-től vízgazdálkodási bírságot kell fizetni.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Milyen engedélyt ad ki a jegyző?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 xml:space="preserve">A kutak megépítéséhez, átalakításához, üzemeltetéséhez és megszüntetéséhez vízjogi engedély szükséges. Abban az esetben, ha a vízkivételt biztosító kút vízjogi engedély nélkül került megépítésre, vagy attól eltérően került megvalósításra, fennmaradási engedélyt kell kérni. Tekintettel arra, hogy a </w:t>
      </w:r>
      <w:proofErr w:type="spellStart"/>
      <w:r w:rsidRPr="0094165E">
        <w:t>Vgtv</w:t>
      </w:r>
      <w:proofErr w:type="spellEnd"/>
      <w:r w:rsidRPr="0094165E"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 vízgazdálkodási hatósági jogkör gyakorlásáról szóló 72/1996. (V.22.) Kormányrendelet (a továbbiakban: Korm. rendelet) alapján a jegyző engedélye szükséges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a) olyan kút létesítéséhez, üzemeltetéséhez, fennmaradásához és megszüntetéséhez, amely a következő feltételeket együttesen teljesíti: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proofErr w:type="spellStart"/>
      <w:r w:rsidRPr="0094165E">
        <w:t>aa</w:t>
      </w:r>
      <w:proofErr w:type="spellEnd"/>
      <w:r w:rsidRPr="0094165E">
        <w:t>) 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500 m3/év vízigénybevétellel kizárólag talajvízkészlet vagy parti szűrésű vízkészlet felhasználásával üzemel,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ab) 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proofErr w:type="spellStart"/>
      <w:r w:rsidRPr="0094165E">
        <w:t>ac</w:t>
      </w:r>
      <w:proofErr w:type="spellEnd"/>
      <w:r w:rsidRPr="0094165E">
        <w:t>) nem gazdasági célú vízigény;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b) az ab) pontban szereplő házi ivóvízigény kielégítését szolgáló kúthoz tartozó, víztisztítási feladatokat ellátó vízilétesítmény létesítéséhez, üzemeltetéséhez, fennmaradásához és megszüntetéséhez.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Házi ivóvízigény kielégítése esetén szükséges a vízminőség évenkénti vizsgálatának elvégeztetése.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Röviden összefoglalva a fenti feltételeket: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 xml:space="preserve">a kút nem érint karszt- vagy rétegvizet, 500 m3/év vízigénybevétel alatti, a kút épülettel rendelkező ingatlanon van, magánszemély a kérelmező, a kút házi ivóvízigény és a háztartási </w:t>
      </w:r>
      <w:r w:rsidRPr="0094165E">
        <w:lastRenderedPageBreak/>
        <w:t>igények kielégítését szolgálja; a kút nem gazdasági célú vízigényt szolgál, akkor a fennmaradási engedélyezés a jegyző hatáskörébe tartozik.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Amennyiben az előző feltételek közül bármelyik nem teljesül, akkor nem a jegyző, hanem az illetékességgel rendelkező Tolna Megyei Katasztrófavédelmi Igazgatóság hatáskörébe tartozik a kút fennmaradási engedélyezési eljárása!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A jogszabály meghatározza-e a gazdasági célú vízigény fogalmát?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használatával gazdasági haszonnal járó tevékenységet végez.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Vízjogi fennmaradási engedélyezés menete: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 xml:space="preserve">A fennmaradási engedélyezési eljárás iránti kérelem benyújtása előtt tervdokumentációt kell készíttetni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</w:t>
      </w:r>
      <w:proofErr w:type="spellStart"/>
      <w:r w:rsidRPr="0094165E">
        <w:t>KvVM</w:t>
      </w:r>
      <w:proofErr w:type="spellEnd"/>
      <w:r w:rsidRPr="0094165E">
        <w:t xml:space="preserve"> rendelet (a továbbiakban: </w:t>
      </w:r>
      <w:proofErr w:type="spellStart"/>
      <w:r w:rsidRPr="0094165E">
        <w:t>KvVM</w:t>
      </w:r>
      <w:proofErr w:type="spellEnd"/>
      <w:r w:rsidRPr="0094165E"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BM rendelet által előírt adatokat.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Az eljárás mentes az igazgatási szolgáltatási díjfizetési kötelezettség alól: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– a vízkivételt biztosító vízilétesítmények engedélyezési eljárása 2018. december 31-ig. A kérelemhez csatolni kell a tervdokumentációt és a tervező mérnöki jogosultságát igazoló igazolásokat a BM rendelet szerint.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A fennmaradási engedélyezési eljárás során minden esetben szakértőként be kell vonni az illetékes Katasztrófavédelmi Igazgatóságot annak megállapítására, hogy a kút nem veszélyeztet karszt- vagy rétegvíz készletet.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Csak a szakhatósági hozzájárulás, valamint a szakértői vélemény esetén adhat ki a jegyző fennmaradási engedélyt!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Milyen kútra kell fennmaradási engedélyt kérni?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t>A locsolási céllal létesült kutak fennmaradási engedélyeztetése esetében is szükséges-e a szakhatóság bevonása?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  <w:rPr>
          <w:rStyle w:val="Kiemels2"/>
        </w:rPr>
      </w:pP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rPr>
          <w:rStyle w:val="Kiemels2"/>
        </w:rPr>
        <w:lastRenderedPageBreak/>
        <w:t>A vízgazdálkodási bírság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</w:pPr>
      <w:r w:rsidRPr="0094165E">
        <w:t xml:space="preserve">A </w:t>
      </w:r>
      <w:proofErr w:type="spellStart"/>
      <w:r w:rsidRPr="0094165E">
        <w:t>Vgtv</w:t>
      </w:r>
      <w:proofErr w:type="spellEnd"/>
      <w:r w:rsidRPr="0094165E">
        <w:t xml:space="preserve">. 2018. december 31-ig mentesíti a vízgazdálkodási bírság kiszabása alól azokat a létesítőket, akik a </w:t>
      </w:r>
      <w:proofErr w:type="spellStart"/>
      <w:r w:rsidRPr="0094165E">
        <w:t>Vgtv</w:t>
      </w:r>
      <w:proofErr w:type="spellEnd"/>
      <w:r w:rsidRPr="0094165E">
        <w:t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</w:t>
      </w:r>
      <w:proofErr w:type="spellStart"/>
      <w:r w:rsidRPr="0094165E">
        <w:t>áig</w:t>
      </w:r>
      <w:proofErr w:type="spellEnd"/>
      <w:r w:rsidRPr="0094165E">
        <w:t>, engedély nélküli vízimunka vagy vízhasználat esetén 1 000 000 forintig terjedhet. A természetes személyre kiszabott bírság összege nem haladhatja meg a 300 000 forintot. A fentiekből is látható, hogy a jogalkotó a kutak engedélyeztetési eljárását tette díjmentessé.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170" w:afterAutospacing="0"/>
        <w:jc w:val="both"/>
        <w:rPr>
          <w:rStyle w:val="Kiemels2"/>
        </w:rPr>
      </w:pPr>
      <w:r w:rsidRPr="0094165E">
        <w:rPr>
          <w:rStyle w:val="Kiemels2"/>
        </w:rPr>
        <w:t xml:space="preserve">A kérelem benyújtásához </w:t>
      </w:r>
      <w:hyperlink r:id="rId4" w:tgtFrame="_blank" w:history="1">
        <w:r w:rsidRPr="0094165E">
          <w:rPr>
            <w:rStyle w:val="Kiemels2"/>
          </w:rPr>
          <w:t>formanyomtatvány</w:t>
        </w:r>
      </w:hyperlink>
      <w:r w:rsidRPr="0094165E">
        <w:rPr>
          <w:rStyle w:val="Kiemels2"/>
        </w:rPr>
        <w:t> kitöltése szükséges.</w:t>
      </w:r>
    </w:p>
    <w:p w:rsidR="00284D16" w:rsidRPr="0094165E" w:rsidRDefault="00284D16" w:rsidP="00284D16">
      <w:pPr>
        <w:pStyle w:val="NormlWeb"/>
        <w:shd w:val="clear" w:color="auto" w:fill="FFFFFF"/>
        <w:spacing w:before="0" w:beforeAutospacing="0" w:after="0" w:afterAutospacing="0"/>
        <w:jc w:val="both"/>
      </w:pPr>
      <w:r w:rsidRPr="0094165E">
        <w:t xml:space="preserve">A kérelmet </w:t>
      </w:r>
      <w:r w:rsidR="0094165E" w:rsidRPr="0094165E">
        <w:t>a</w:t>
      </w:r>
      <w:r w:rsidRPr="0094165E">
        <w:t xml:space="preserve"> Közös Önkormányzati Hivatal Jegyzője részére kell benyújtani.</w:t>
      </w:r>
    </w:p>
    <w:p w:rsidR="00171F59" w:rsidRPr="0094165E" w:rsidRDefault="00171F59">
      <w:pPr>
        <w:rPr>
          <w:rFonts w:ascii="Times New Roman" w:hAnsi="Times New Roman" w:cs="Times New Roman"/>
          <w:sz w:val="24"/>
          <w:szCs w:val="24"/>
        </w:rPr>
      </w:pPr>
    </w:p>
    <w:sectPr w:rsidR="00171F59" w:rsidRPr="0094165E" w:rsidSect="0017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16"/>
    <w:rsid w:val="000005AB"/>
    <w:rsid w:val="000050F3"/>
    <w:rsid w:val="00015F5A"/>
    <w:rsid w:val="00031A10"/>
    <w:rsid w:val="000351D8"/>
    <w:rsid w:val="00047E2B"/>
    <w:rsid w:val="00061035"/>
    <w:rsid w:val="00086E29"/>
    <w:rsid w:val="000C23CB"/>
    <w:rsid w:val="000D1F03"/>
    <w:rsid w:val="000E1BF6"/>
    <w:rsid w:val="00122B1B"/>
    <w:rsid w:val="0014271E"/>
    <w:rsid w:val="00144BC7"/>
    <w:rsid w:val="00161CE5"/>
    <w:rsid w:val="00171F59"/>
    <w:rsid w:val="001802EE"/>
    <w:rsid w:val="001A1357"/>
    <w:rsid w:val="001B3940"/>
    <w:rsid w:val="001B48EC"/>
    <w:rsid w:val="001D0436"/>
    <w:rsid w:val="002001D5"/>
    <w:rsid w:val="00243ED4"/>
    <w:rsid w:val="00247AD7"/>
    <w:rsid w:val="0025439D"/>
    <w:rsid w:val="00265DFD"/>
    <w:rsid w:val="0027384F"/>
    <w:rsid w:val="002762AA"/>
    <w:rsid w:val="00284D16"/>
    <w:rsid w:val="00292AFB"/>
    <w:rsid w:val="002A17F3"/>
    <w:rsid w:val="002A236F"/>
    <w:rsid w:val="002C2250"/>
    <w:rsid w:val="002D22DE"/>
    <w:rsid w:val="002F001C"/>
    <w:rsid w:val="002F4056"/>
    <w:rsid w:val="002F67CF"/>
    <w:rsid w:val="002F7BAE"/>
    <w:rsid w:val="00322437"/>
    <w:rsid w:val="00324715"/>
    <w:rsid w:val="00331F80"/>
    <w:rsid w:val="00332459"/>
    <w:rsid w:val="00334229"/>
    <w:rsid w:val="00336B4B"/>
    <w:rsid w:val="0037210D"/>
    <w:rsid w:val="003C1E4C"/>
    <w:rsid w:val="00423865"/>
    <w:rsid w:val="004445BA"/>
    <w:rsid w:val="00471C70"/>
    <w:rsid w:val="00476509"/>
    <w:rsid w:val="00490EB8"/>
    <w:rsid w:val="004B36BE"/>
    <w:rsid w:val="004C18A0"/>
    <w:rsid w:val="004D3D40"/>
    <w:rsid w:val="004E507A"/>
    <w:rsid w:val="004F2FA3"/>
    <w:rsid w:val="004F30A2"/>
    <w:rsid w:val="005033A7"/>
    <w:rsid w:val="0050799C"/>
    <w:rsid w:val="00516A69"/>
    <w:rsid w:val="00526B5C"/>
    <w:rsid w:val="00533348"/>
    <w:rsid w:val="00536CD2"/>
    <w:rsid w:val="00543B12"/>
    <w:rsid w:val="005448AE"/>
    <w:rsid w:val="00570A28"/>
    <w:rsid w:val="0057511C"/>
    <w:rsid w:val="00575313"/>
    <w:rsid w:val="005758F6"/>
    <w:rsid w:val="00582FC3"/>
    <w:rsid w:val="005C1E9E"/>
    <w:rsid w:val="005C5476"/>
    <w:rsid w:val="005D08EA"/>
    <w:rsid w:val="005D6C31"/>
    <w:rsid w:val="005F66AB"/>
    <w:rsid w:val="006003CD"/>
    <w:rsid w:val="00614694"/>
    <w:rsid w:val="0063318E"/>
    <w:rsid w:val="006341B5"/>
    <w:rsid w:val="00683AD7"/>
    <w:rsid w:val="00690087"/>
    <w:rsid w:val="006934CE"/>
    <w:rsid w:val="006F2934"/>
    <w:rsid w:val="00702DCB"/>
    <w:rsid w:val="007032D4"/>
    <w:rsid w:val="00710E06"/>
    <w:rsid w:val="00722411"/>
    <w:rsid w:val="00724124"/>
    <w:rsid w:val="0074492E"/>
    <w:rsid w:val="00780436"/>
    <w:rsid w:val="0078457C"/>
    <w:rsid w:val="0079415B"/>
    <w:rsid w:val="007A3B05"/>
    <w:rsid w:val="007A76A9"/>
    <w:rsid w:val="007B18A3"/>
    <w:rsid w:val="007C1188"/>
    <w:rsid w:val="007C556B"/>
    <w:rsid w:val="00801979"/>
    <w:rsid w:val="0082495F"/>
    <w:rsid w:val="00830509"/>
    <w:rsid w:val="00831BD3"/>
    <w:rsid w:val="00832349"/>
    <w:rsid w:val="00840D7C"/>
    <w:rsid w:val="008528F3"/>
    <w:rsid w:val="00856422"/>
    <w:rsid w:val="00857C93"/>
    <w:rsid w:val="00860AA4"/>
    <w:rsid w:val="00871851"/>
    <w:rsid w:val="0087569F"/>
    <w:rsid w:val="00891DE4"/>
    <w:rsid w:val="008E0995"/>
    <w:rsid w:val="008E47DD"/>
    <w:rsid w:val="008F3CC8"/>
    <w:rsid w:val="0094165E"/>
    <w:rsid w:val="00942BED"/>
    <w:rsid w:val="009476B4"/>
    <w:rsid w:val="00947ACA"/>
    <w:rsid w:val="00957695"/>
    <w:rsid w:val="00965705"/>
    <w:rsid w:val="00970DCC"/>
    <w:rsid w:val="009835CA"/>
    <w:rsid w:val="00995BD3"/>
    <w:rsid w:val="009B0C51"/>
    <w:rsid w:val="009C2C0D"/>
    <w:rsid w:val="009C540C"/>
    <w:rsid w:val="009D0A45"/>
    <w:rsid w:val="009E6EA2"/>
    <w:rsid w:val="00A07B56"/>
    <w:rsid w:val="00A147EB"/>
    <w:rsid w:val="00A526CC"/>
    <w:rsid w:val="00A62B0F"/>
    <w:rsid w:val="00AC0758"/>
    <w:rsid w:val="00AC0981"/>
    <w:rsid w:val="00AC1ED4"/>
    <w:rsid w:val="00AD2D62"/>
    <w:rsid w:val="00AF3DBA"/>
    <w:rsid w:val="00B0021F"/>
    <w:rsid w:val="00B0445A"/>
    <w:rsid w:val="00B17760"/>
    <w:rsid w:val="00B33BC9"/>
    <w:rsid w:val="00B3485F"/>
    <w:rsid w:val="00B349E0"/>
    <w:rsid w:val="00B50EF4"/>
    <w:rsid w:val="00B7714C"/>
    <w:rsid w:val="00B819B8"/>
    <w:rsid w:val="00B85FF7"/>
    <w:rsid w:val="00B87B01"/>
    <w:rsid w:val="00BB314F"/>
    <w:rsid w:val="00BB38E0"/>
    <w:rsid w:val="00BC40B1"/>
    <w:rsid w:val="00BC7A34"/>
    <w:rsid w:val="00BD0F24"/>
    <w:rsid w:val="00BF526B"/>
    <w:rsid w:val="00BF700F"/>
    <w:rsid w:val="00C14395"/>
    <w:rsid w:val="00C23620"/>
    <w:rsid w:val="00C30539"/>
    <w:rsid w:val="00C411D8"/>
    <w:rsid w:val="00C71D83"/>
    <w:rsid w:val="00C9034D"/>
    <w:rsid w:val="00C90811"/>
    <w:rsid w:val="00C9399F"/>
    <w:rsid w:val="00CA2D1F"/>
    <w:rsid w:val="00CB6A6C"/>
    <w:rsid w:val="00CC7D79"/>
    <w:rsid w:val="00CD3111"/>
    <w:rsid w:val="00CD6B26"/>
    <w:rsid w:val="00CE08E6"/>
    <w:rsid w:val="00D01165"/>
    <w:rsid w:val="00D02EC2"/>
    <w:rsid w:val="00D11BEC"/>
    <w:rsid w:val="00D206D7"/>
    <w:rsid w:val="00D21D96"/>
    <w:rsid w:val="00D6084F"/>
    <w:rsid w:val="00D765BE"/>
    <w:rsid w:val="00D76EC1"/>
    <w:rsid w:val="00D9401D"/>
    <w:rsid w:val="00D9596C"/>
    <w:rsid w:val="00DD6D46"/>
    <w:rsid w:val="00DD7FEF"/>
    <w:rsid w:val="00E15A46"/>
    <w:rsid w:val="00E44BFF"/>
    <w:rsid w:val="00E51E28"/>
    <w:rsid w:val="00E52E74"/>
    <w:rsid w:val="00E7330A"/>
    <w:rsid w:val="00ED7D32"/>
    <w:rsid w:val="00EE1462"/>
    <w:rsid w:val="00EE1FE9"/>
    <w:rsid w:val="00EF54C5"/>
    <w:rsid w:val="00EF6FE0"/>
    <w:rsid w:val="00F341E0"/>
    <w:rsid w:val="00F577CF"/>
    <w:rsid w:val="00F6351F"/>
    <w:rsid w:val="00F71336"/>
    <w:rsid w:val="00F84DB0"/>
    <w:rsid w:val="00FB4931"/>
    <w:rsid w:val="00FC3EAA"/>
    <w:rsid w:val="00FD0F56"/>
    <w:rsid w:val="00FD477D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194F4-6584-46F9-908B-F716C81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1F59"/>
  </w:style>
  <w:style w:type="paragraph" w:styleId="Cmsor1">
    <w:name w:val="heading 1"/>
    <w:basedOn w:val="Norml"/>
    <w:link w:val="Cmsor1Char"/>
    <w:uiPriority w:val="9"/>
    <w:qFormat/>
    <w:rsid w:val="0028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4D1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4D1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84D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ofok.qard.hu/msite/177/kerelem-kutak-vizjogi-zemeltetesi-es-fennmaradasi-engedelyhez-201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2</cp:revision>
  <dcterms:created xsi:type="dcterms:W3CDTF">2018-10-09T12:30:00Z</dcterms:created>
  <dcterms:modified xsi:type="dcterms:W3CDTF">2018-10-09T12:30:00Z</dcterms:modified>
</cp:coreProperties>
</file>